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40AD6" w14:textId="77777777" w:rsidR="002C2E24" w:rsidRDefault="00D73AC5" w:rsidP="00056335">
      <w:pPr>
        <w:tabs>
          <w:tab w:val="right" w:pos="1008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FOR IMMEDIATE RELEASE</w:t>
      </w:r>
      <w:r>
        <w:rPr>
          <w:rFonts w:ascii="Verdana" w:hAnsi="Verdana"/>
          <w:b/>
          <w:sz w:val="20"/>
        </w:rPr>
        <w:tab/>
        <w:t>CONTACT:</w:t>
      </w:r>
    </w:p>
    <w:p w14:paraId="10C163FA" w14:textId="1F7A8961" w:rsidR="002C2E24" w:rsidRDefault="0074354D" w:rsidP="00056335">
      <w:pPr>
        <w:tabs>
          <w:tab w:val="left" w:pos="6840"/>
          <w:tab w:val="right" w:pos="10080"/>
        </w:tabs>
        <w:rPr>
          <w:rFonts w:ascii="Verdana" w:hAnsi="Verdana"/>
          <w:b/>
          <w:sz w:val="20"/>
        </w:rPr>
      </w:pPr>
      <w:r>
        <w:rPr>
          <w:rFonts w:cstheme="minorHAnsi"/>
          <w:sz w:val="22"/>
          <w:szCs w:val="22"/>
        </w:rPr>
        <w:t>April 1</w:t>
      </w:r>
      <w:r w:rsidR="00FB29B7">
        <w:rPr>
          <w:rFonts w:cstheme="minorHAnsi"/>
          <w:sz w:val="22"/>
          <w:szCs w:val="22"/>
        </w:rPr>
        <w:t>7</w:t>
      </w:r>
      <w:r w:rsidR="00056335" w:rsidRPr="0015205B">
        <w:rPr>
          <w:rFonts w:cstheme="minorHAnsi"/>
          <w:sz w:val="22"/>
          <w:szCs w:val="22"/>
        </w:rPr>
        <w:t>, 2020</w:t>
      </w:r>
    </w:p>
    <w:p w14:paraId="5DC765DD" w14:textId="1EBE1A77" w:rsidR="00D73AC5" w:rsidRPr="0015205B" w:rsidRDefault="00D73AC5" w:rsidP="00056335">
      <w:pPr>
        <w:tabs>
          <w:tab w:val="left" w:pos="6840"/>
          <w:tab w:val="right" w:pos="10080"/>
        </w:tabs>
        <w:rPr>
          <w:rFonts w:cstheme="minorHAnsi"/>
          <w:sz w:val="22"/>
          <w:szCs w:val="22"/>
        </w:rPr>
      </w:pPr>
      <w:r>
        <w:rPr>
          <w:rFonts w:ascii="Verdana" w:hAnsi="Verdana"/>
          <w:b/>
          <w:sz w:val="20"/>
        </w:rPr>
        <w:tab/>
      </w:r>
      <w:r w:rsidR="00056335">
        <w:rPr>
          <w:rFonts w:ascii="Verdana" w:hAnsi="Verdana"/>
          <w:b/>
          <w:sz w:val="20"/>
        </w:rPr>
        <w:tab/>
      </w:r>
      <w:r w:rsidR="004F0EE3" w:rsidRPr="0015205B">
        <w:rPr>
          <w:rFonts w:cstheme="minorHAnsi"/>
          <w:sz w:val="22"/>
          <w:szCs w:val="22"/>
        </w:rPr>
        <w:t>Tim Lankford</w:t>
      </w:r>
    </w:p>
    <w:p w14:paraId="459BA767" w14:textId="7E0A0C16" w:rsidR="00D73AC5" w:rsidRPr="0015205B" w:rsidRDefault="00D73AC5" w:rsidP="00056335">
      <w:pPr>
        <w:tabs>
          <w:tab w:val="left" w:pos="6840"/>
          <w:tab w:val="right" w:pos="10080"/>
        </w:tabs>
        <w:rPr>
          <w:rFonts w:cstheme="minorHAnsi"/>
          <w:sz w:val="22"/>
          <w:szCs w:val="22"/>
        </w:rPr>
      </w:pPr>
      <w:r w:rsidRPr="0015205B">
        <w:rPr>
          <w:rFonts w:cstheme="minorHAnsi"/>
          <w:sz w:val="22"/>
          <w:szCs w:val="22"/>
        </w:rPr>
        <w:tab/>
      </w:r>
      <w:r w:rsidR="00056335">
        <w:rPr>
          <w:rFonts w:cstheme="minorHAnsi"/>
          <w:sz w:val="22"/>
          <w:szCs w:val="22"/>
        </w:rPr>
        <w:tab/>
      </w:r>
      <w:r w:rsidRPr="0015205B">
        <w:rPr>
          <w:rFonts w:cstheme="minorHAnsi"/>
          <w:sz w:val="22"/>
          <w:szCs w:val="22"/>
        </w:rPr>
        <w:t>713-247-9600</w:t>
      </w:r>
    </w:p>
    <w:p w14:paraId="02846CAA" w14:textId="627EA56C" w:rsidR="001C45C1" w:rsidRPr="0015205B" w:rsidRDefault="00D73AC5" w:rsidP="00056335">
      <w:pPr>
        <w:tabs>
          <w:tab w:val="left" w:pos="6840"/>
          <w:tab w:val="right" w:pos="10080"/>
        </w:tabs>
        <w:spacing w:after="160" w:line="259" w:lineRule="auto"/>
        <w:rPr>
          <w:rFonts w:eastAsia="Calibri" w:cstheme="minorHAnsi"/>
          <w:sz w:val="22"/>
          <w:szCs w:val="22"/>
        </w:rPr>
      </w:pPr>
      <w:r w:rsidRPr="0015205B">
        <w:rPr>
          <w:rFonts w:eastAsia="Calibri" w:cstheme="minorHAnsi"/>
          <w:sz w:val="22"/>
          <w:szCs w:val="22"/>
        </w:rPr>
        <w:tab/>
      </w:r>
      <w:r w:rsidR="00056335">
        <w:rPr>
          <w:rFonts w:eastAsia="Calibri" w:cstheme="minorHAnsi"/>
          <w:sz w:val="22"/>
          <w:szCs w:val="22"/>
        </w:rPr>
        <w:tab/>
      </w:r>
      <w:r w:rsidRPr="0015205B">
        <w:rPr>
          <w:rFonts w:eastAsia="Calibri" w:cstheme="minorHAnsi"/>
          <w:sz w:val="22"/>
          <w:szCs w:val="22"/>
        </w:rPr>
        <w:t xml:space="preserve"> </w:t>
      </w:r>
      <w:hyperlink r:id="rId7" w:history="1">
        <w:r w:rsidR="0015205B" w:rsidRPr="0015205B">
          <w:rPr>
            <w:rStyle w:val="Hyperlink"/>
            <w:rFonts w:eastAsia="Calibri" w:cstheme="minorHAnsi"/>
            <w:sz w:val="22"/>
            <w:szCs w:val="22"/>
          </w:rPr>
          <w:t>timothy@outreachstrategists.com</w:t>
        </w:r>
      </w:hyperlink>
    </w:p>
    <w:p w14:paraId="05EAC26E" w14:textId="7DFDA8F9" w:rsidR="0015205B" w:rsidRDefault="00686AD5" w:rsidP="00056335">
      <w:pPr>
        <w:tabs>
          <w:tab w:val="left" w:pos="6840"/>
          <w:tab w:val="right" w:pos="10080"/>
        </w:tabs>
        <w:spacing w:after="160" w:line="259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sz w:val="22"/>
          <w:szCs w:val="22"/>
        </w:rPr>
        <w:tab/>
      </w:r>
      <w:r w:rsidRPr="0015205B">
        <w:rPr>
          <w:rFonts w:eastAsia="Calibri" w:cstheme="minorHAnsi"/>
          <w:sz w:val="22"/>
          <w:szCs w:val="22"/>
        </w:rPr>
        <w:t>Michelle Castrow</w:t>
      </w:r>
      <w:r w:rsidRPr="0015205B">
        <w:rPr>
          <w:rFonts w:eastAsia="Calibri" w:cstheme="minorHAnsi"/>
          <w:sz w:val="22"/>
          <w:szCs w:val="22"/>
        </w:rPr>
        <w:br/>
      </w:r>
      <w:r w:rsidRPr="0015205B"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sz w:val="22"/>
          <w:szCs w:val="22"/>
        </w:rPr>
        <w:tab/>
      </w:r>
      <w:r w:rsidRPr="0015205B">
        <w:rPr>
          <w:rFonts w:eastAsia="Calibri" w:cstheme="minorHAnsi"/>
          <w:sz w:val="22"/>
          <w:szCs w:val="22"/>
        </w:rPr>
        <w:t>713.826.6597</w:t>
      </w:r>
      <w:r w:rsidRPr="0015205B">
        <w:rPr>
          <w:rFonts w:eastAsia="Calibri" w:cstheme="minorHAnsi"/>
          <w:sz w:val="22"/>
          <w:szCs w:val="22"/>
        </w:rPr>
        <w:br/>
      </w:r>
      <w:r w:rsidRPr="0015205B"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sz w:val="22"/>
          <w:szCs w:val="22"/>
        </w:rPr>
        <w:tab/>
      </w:r>
      <w:hyperlink r:id="rId8" w:history="1">
        <w:r w:rsidRPr="00586B61">
          <w:rPr>
            <w:rStyle w:val="Hyperlink"/>
            <w:rFonts w:eastAsia="Calibri" w:cstheme="minorHAnsi"/>
            <w:sz w:val="22"/>
            <w:szCs w:val="22"/>
          </w:rPr>
          <w:t>michelle.castrow@wrksolutions.com</w:t>
        </w:r>
      </w:hyperlink>
    </w:p>
    <w:p w14:paraId="7F735AC7" w14:textId="77777777" w:rsidR="00EB0C9A" w:rsidRDefault="00EB0C9A" w:rsidP="00056335">
      <w:pPr>
        <w:tabs>
          <w:tab w:val="left" w:pos="6840"/>
          <w:tab w:val="right" w:pos="10080"/>
        </w:tabs>
        <w:spacing w:after="160" w:line="259" w:lineRule="auto"/>
        <w:rPr>
          <w:rFonts w:eastAsia="Calibri" w:cstheme="minorHAnsi"/>
          <w:sz w:val="22"/>
          <w:szCs w:val="22"/>
        </w:rPr>
      </w:pPr>
    </w:p>
    <w:p w14:paraId="21F51A1E" w14:textId="77777777" w:rsidR="00C85E69" w:rsidRDefault="00477ADB" w:rsidP="00C210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OIL PRICE CRASH, CORONAVIRUS HEALTH MEASURES </w:t>
      </w:r>
      <w:r w:rsidR="00C85E69">
        <w:rPr>
          <w:b/>
          <w:bCs/>
          <w:sz w:val="28"/>
          <w:szCs w:val="28"/>
        </w:rPr>
        <w:t>CAUSE</w:t>
      </w:r>
    </w:p>
    <w:p w14:paraId="40B9447D" w14:textId="1C38EE2D" w:rsidR="00477ADB" w:rsidRDefault="00C85E69" w:rsidP="00C21082">
      <w:pPr>
        <w:jc w:val="center"/>
      </w:pPr>
      <w:r>
        <w:rPr>
          <w:b/>
          <w:bCs/>
          <w:sz w:val="28"/>
          <w:szCs w:val="28"/>
        </w:rPr>
        <w:t xml:space="preserve">BIG </w:t>
      </w:r>
      <w:r w:rsidR="00477ADB">
        <w:rPr>
          <w:b/>
          <w:bCs/>
          <w:sz w:val="28"/>
          <w:szCs w:val="28"/>
        </w:rPr>
        <w:t>JUMP IN THE UNEMPLOYMENT RATE</w:t>
      </w:r>
      <w:r w:rsidR="0048413D">
        <w:rPr>
          <w:b/>
          <w:bCs/>
          <w:sz w:val="28"/>
          <w:szCs w:val="28"/>
        </w:rPr>
        <w:t xml:space="preserve"> ON RECORD</w:t>
      </w:r>
    </w:p>
    <w:p w14:paraId="574E9680" w14:textId="77777777" w:rsidR="00C21082" w:rsidRDefault="00C21082" w:rsidP="0074354D"/>
    <w:p w14:paraId="0CF64729" w14:textId="503A3850" w:rsidR="00D34DF9" w:rsidRDefault="00FB29B7" w:rsidP="0074354D">
      <w:r>
        <w:t xml:space="preserve">(HOUSTON) </w:t>
      </w:r>
      <w:r w:rsidR="00C21082">
        <w:t>Houston-area employers shed 8,200 jobs in March due to a combination of emergency health measures related to Coronavirus and the</w:t>
      </w:r>
      <w:r w:rsidR="00566B25">
        <w:t xml:space="preserve"> impact of the second big</w:t>
      </w:r>
      <w:r w:rsidR="00C21082">
        <w:t xml:space="preserve"> oil price</w:t>
      </w:r>
      <w:r w:rsidR="00566B25">
        <w:t xml:space="preserve"> crash in five years</w:t>
      </w:r>
      <w:r w:rsidR="00C21082">
        <w:t xml:space="preserve"> begin</w:t>
      </w:r>
      <w:r w:rsidR="00566B25">
        <w:t>s to affect the economy, according to data released this morning by Workforce Solutions.</w:t>
      </w:r>
    </w:p>
    <w:p w14:paraId="5E041EBB" w14:textId="530AF773" w:rsidR="00941391" w:rsidRDefault="00941391" w:rsidP="00D34DF9"/>
    <w:p w14:paraId="51534788" w14:textId="1A4F6783" w:rsidR="0074354D" w:rsidRDefault="00566B25" w:rsidP="00D34DF9">
      <w:r>
        <w:t xml:space="preserve">Job losses in the Construction and Manufacturing sectors contributed the </w:t>
      </w:r>
      <w:r w:rsidR="00477ADB">
        <w:t>majority</w:t>
      </w:r>
      <w:r>
        <w:t xml:space="preserve"> of the month’s job losses, said Parker Harvey, an economist with the regional workforce development agency, “</w:t>
      </w:r>
      <w:r w:rsidR="00A22212">
        <w:t>In construction, projects already underway are continuing</w:t>
      </w:r>
      <w:r w:rsidR="00477ADB">
        <w:t xml:space="preserve"> but those still in the planning stages or that were on the cusp of starting have been delayed. For Manufacturing, it’s along the lines of a 60-40 split between the crash in oil prices and furloughs related to social distancing measures.”</w:t>
      </w:r>
    </w:p>
    <w:p w14:paraId="3B46BE4F" w14:textId="23FFAAB4" w:rsidR="00477ADB" w:rsidRDefault="00477ADB" w:rsidP="00D34DF9"/>
    <w:p w14:paraId="4AEA9745" w14:textId="69ACBD82" w:rsidR="0074354D" w:rsidRDefault="0048413D" w:rsidP="00D34DF9">
      <w:r>
        <w:t>The local not-seasonally-adjusted unemployment rate jumped more than one point to 5.1 percent in March</w:t>
      </w:r>
      <w:r w:rsidR="00C85E69">
        <w:t xml:space="preserve">. </w:t>
      </w:r>
      <w:r>
        <w:t xml:space="preserve">“This report picks up the initial unemployment claims that came in just </w:t>
      </w:r>
      <w:r w:rsidR="00C85E69">
        <w:t>as</w:t>
      </w:r>
      <w:r>
        <w:t xml:space="preserve"> the emergency health measures began,” Harvey explained.</w:t>
      </w:r>
    </w:p>
    <w:p w14:paraId="1EDD4A00" w14:textId="2A6C969A" w:rsidR="0048413D" w:rsidRDefault="0048413D" w:rsidP="00D34DF9"/>
    <w:p w14:paraId="2D973006" w14:textId="77777777" w:rsidR="0048413D" w:rsidRPr="00425DD0" w:rsidRDefault="0048413D" w:rsidP="0048413D">
      <w:r w:rsidRPr="00425DD0">
        <w:t>Additional labor market information including the detailed February report can be found at wrksolutions.com/</w:t>
      </w:r>
      <w:proofErr w:type="spellStart"/>
      <w:r w:rsidRPr="00425DD0">
        <w:t>localstats</w:t>
      </w:r>
      <w:proofErr w:type="spellEnd"/>
      <w:r w:rsidRPr="00425DD0">
        <w:t xml:space="preserve">. The Texas Workforce Commission will release employment data for </w:t>
      </w:r>
      <w:r>
        <w:t xml:space="preserve">April </w:t>
      </w:r>
      <w:proofErr w:type="spellStart"/>
      <w:r>
        <w:t>on</w:t>
      </w:r>
      <w:proofErr w:type="spellEnd"/>
      <w:r>
        <w:t xml:space="preserve"> May 22</w:t>
      </w:r>
      <w:r w:rsidRPr="00425DD0">
        <w:t>, 2020.</w:t>
      </w:r>
    </w:p>
    <w:p w14:paraId="6FB1D915" w14:textId="6B28FEF3" w:rsidR="0048413D" w:rsidRDefault="0048413D" w:rsidP="00D34DF9"/>
    <w:p w14:paraId="03E43844" w14:textId="0E2BDD0B" w:rsidR="0048413D" w:rsidRDefault="0048413D" w:rsidP="00D34DF9">
      <w:r>
        <w:t xml:space="preserve">Despite the negative economic data, there are still employers looking </w:t>
      </w:r>
      <w:r w:rsidR="00867C47">
        <w:t>for immediate hires. “We’re seeing job orders come in from industries</w:t>
      </w:r>
      <w:r w:rsidR="00C85E69">
        <w:t xml:space="preserve"> deemed essential</w:t>
      </w:r>
      <w:r w:rsidR="00867C47">
        <w:t xml:space="preserve">,” said Michelle </w:t>
      </w:r>
      <w:proofErr w:type="spellStart"/>
      <w:r w:rsidR="00867C47">
        <w:t>Castrow</w:t>
      </w:r>
      <w:proofErr w:type="spellEnd"/>
      <w:r w:rsidR="00867C47">
        <w:t xml:space="preserve">, a senior planner with Workforce Solutions. </w:t>
      </w:r>
      <w:r w:rsidR="00EB0939">
        <w:t>Those looking for a “right now” job</w:t>
      </w:r>
      <w:r w:rsidR="00703CF5">
        <w:t xml:space="preserve"> are encouraged</w:t>
      </w:r>
      <w:r w:rsidR="00867C47">
        <w:t xml:space="preserve"> to </w:t>
      </w:r>
      <w:r w:rsidRPr="00425DD0">
        <w:t xml:space="preserve">visit </w:t>
      </w:r>
      <w:hyperlink r:id="rId9" w:history="1">
        <w:r w:rsidRPr="00425DD0">
          <w:rPr>
            <w:rStyle w:val="Hyperlink"/>
          </w:rPr>
          <w:t>www.wrksolutions.com/jobsnow</w:t>
        </w:r>
      </w:hyperlink>
      <w:r w:rsidRPr="00425DD0">
        <w:t xml:space="preserve"> for a list of immediate job </w:t>
      </w:r>
      <w:r w:rsidR="00C85E69">
        <w:t>openings.</w:t>
      </w:r>
      <w:r w:rsidR="00EB0939">
        <w:t xml:space="preserve"> “If you are hired </w:t>
      </w:r>
      <w:r w:rsidR="004E13F2">
        <w:t>for</w:t>
      </w:r>
      <w:r w:rsidR="00EB0939">
        <w:t xml:space="preserve">, or are already employed, in an essential </w:t>
      </w:r>
      <w:r w:rsidR="004E13F2">
        <w:t>job category, Workforce Solutions has additional childcare options available to help you out.”</w:t>
      </w:r>
    </w:p>
    <w:p w14:paraId="4EFEB03B" w14:textId="1BBB997C" w:rsidR="00703CF5" w:rsidRDefault="00703CF5" w:rsidP="00D34DF9"/>
    <w:p w14:paraId="7B751327" w14:textId="5682EBE5" w:rsidR="00772E7F" w:rsidRDefault="00772E7F" w:rsidP="00D34DF9">
      <w:r>
        <w:lastRenderedPageBreak/>
        <w:t xml:space="preserve">“All you need to do is visit </w:t>
      </w:r>
      <w:hyperlink r:id="rId10" w:history="1">
        <w:r w:rsidRPr="00AC2B6E">
          <w:rPr>
            <w:rStyle w:val="Hyperlink"/>
          </w:rPr>
          <w:t>www.childcarenow.org</w:t>
        </w:r>
      </w:hyperlink>
      <w:r>
        <w:t xml:space="preserve"> and fill out an application and we will help you find a quality childcare provider and get approved for the stipend</w:t>
      </w:r>
      <w:r w:rsidR="004E13F2">
        <w:t xml:space="preserve">,” </w:t>
      </w:r>
      <w:proofErr w:type="spellStart"/>
      <w:r w:rsidR="004E13F2">
        <w:t>Castrow</w:t>
      </w:r>
      <w:proofErr w:type="spellEnd"/>
      <w:r w:rsidR="004E13F2">
        <w:t xml:space="preserve"> said, adding that so far, the program has placed nearly 900 children with a quality childcare provider. “We don’t want anyone working in an essential industry to worry about who’s going to watch their children or how they are going to pay for it.”</w:t>
      </w:r>
    </w:p>
    <w:p w14:paraId="2BA78957" w14:textId="77777777" w:rsidR="00AB3A8D" w:rsidRDefault="00AB3A8D" w:rsidP="009F766E"/>
    <w:p w14:paraId="7A9B9322" w14:textId="77777777" w:rsidR="00D73AC5" w:rsidRDefault="00D73AC5" w:rsidP="00D73AC5">
      <w:pPr>
        <w:tabs>
          <w:tab w:val="left" w:pos="5220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# # #</w:t>
      </w:r>
    </w:p>
    <w:p w14:paraId="249B88B7" w14:textId="77777777" w:rsidR="00772E7F" w:rsidRDefault="00772E7F" w:rsidP="00772E7F">
      <w:pPr>
        <w:spacing w:after="160" w:line="259" w:lineRule="auto"/>
        <w:ind w:right="900"/>
        <w:rPr>
          <w:b/>
          <w:sz w:val="20"/>
          <w:szCs w:val="22"/>
        </w:rPr>
      </w:pPr>
    </w:p>
    <w:p w14:paraId="609489D0" w14:textId="5DFBEC0D" w:rsidR="00F348B2" w:rsidRPr="00D73AC5" w:rsidRDefault="00772E7F" w:rsidP="00772E7F">
      <w:pPr>
        <w:spacing w:after="160" w:line="259" w:lineRule="auto"/>
        <w:ind w:right="900"/>
      </w:pPr>
      <w:r>
        <w:rPr>
          <w:b/>
          <w:sz w:val="20"/>
          <w:szCs w:val="22"/>
        </w:rPr>
        <w:t>A</w:t>
      </w:r>
      <w:r w:rsidR="008B407A" w:rsidRPr="008B407A">
        <w:rPr>
          <w:b/>
          <w:sz w:val="20"/>
          <w:szCs w:val="22"/>
        </w:rPr>
        <w:t>BOUT WORKFORCE SOLUTIONS:</w:t>
      </w:r>
      <w:r w:rsidR="008B407A" w:rsidRPr="008B407A">
        <w:rPr>
          <w:sz w:val="20"/>
          <w:szCs w:val="22"/>
        </w:rPr>
        <w:t xml:space="preserve"> Workforce Solutions is dedicated to keeping the Gulf Coast region a great place to do business, work, and live. Our employer-driven, people-focused approach elevates the economic and human potential of the region to attract and retain the best employers, afford everyone the dignity of a job, and remain indispensable to the global economy. As the public workforce system for</w:t>
      </w:r>
      <w:r w:rsidR="006824E8">
        <w:rPr>
          <w:sz w:val="20"/>
          <w:szCs w:val="22"/>
        </w:rPr>
        <w:t xml:space="preserve"> </w:t>
      </w:r>
      <w:r w:rsidR="008B407A" w:rsidRPr="008B407A">
        <w:rPr>
          <w:sz w:val="20"/>
          <w:szCs w:val="22"/>
        </w:rPr>
        <w:t xml:space="preserve">13 counties in </w:t>
      </w:r>
      <w:r w:rsidR="00120D09">
        <w:rPr>
          <w:sz w:val="20"/>
          <w:szCs w:val="22"/>
        </w:rPr>
        <w:t>the Houston-Galveston region</w:t>
      </w:r>
      <w:r w:rsidR="008B407A" w:rsidRPr="008B407A">
        <w:rPr>
          <w:sz w:val="20"/>
          <w:szCs w:val="22"/>
        </w:rPr>
        <w:t>, we work in tandem with the Texas Workforce Commission and the statewide Workforce Solutions network to maintain the state’s largest job-match database - WorkInTexas.com.</w:t>
      </w:r>
    </w:p>
    <w:sectPr w:rsidR="00F348B2" w:rsidRPr="00D73AC5" w:rsidSect="00A70743">
      <w:headerReference w:type="default" r:id="rId11"/>
      <w:footerReference w:type="default" r:id="rId12"/>
      <w:pgSz w:w="12240" w:h="15840"/>
      <w:pgMar w:top="2790" w:right="63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D29A8" w14:textId="77777777" w:rsidR="0003409C" w:rsidRDefault="0003409C" w:rsidP="00F348B2">
      <w:r>
        <w:separator/>
      </w:r>
    </w:p>
  </w:endnote>
  <w:endnote w:type="continuationSeparator" w:id="0">
    <w:p w14:paraId="1A4A3E58" w14:textId="77777777" w:rsidR="0003409C" w:rsidRDefault="0003409C" w:rsidP="00F3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Garamond-Regular">
    <w:altName w:val="Calibri"/>
    <w:panose1 w:val="020B0604020202020204"/>
    <w:charset w:val="4D"/>
    <w:family w:val="auto"/>
    <w:pitch w:val="variable"/>
    <w:sig w:usb0="8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4384E" w14:textId="588A553E" w:rsidR="00E02514" w:rsidRPr="00A77647" w:rsidRDefault="00256885" w:rsidP="0099581F">
    <w:pPr>
      <w:pStyle w:val="hgaclhfooterurlphone"/>
      <w:pBdr>
        <w:top w:val="none" w:sz="0" w:space="0" w:color="auto"/>
      </w:pBdr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DEC2E9" wp14:editId="503164B1">
              <wp:simplePos x="0" y="0"/>
              <wp:positionH relativeFrom="page">
                <wp:posOffset>457612</wp:posOffset>
              </wp:positionH>
              <wp:positionV relativeFrom="page">
                <wp:posOffset>9006997</wp:posOffset>
              </wp:positionV>
              <wp:extent cx="6858000" cy="0"/>
              <wp:effectExtent l="0" t="0" r="12700" b="127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D4476" id="Straight Connector 1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.05pt,709.2pt" to="576.05pt,7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" strokecolor="black [3213]" strokeweight=".25pt">
              <v:stroke joinstyle="miter"/>
              <w10:wrap anchorx="page" anchory="page"/>
            </v:line>
          </w:pict>
        </mc:Fallback>
      </mc:AlternateContent>
    </w:r>
    <w:r w:rsidRPr="00A77647">
      <w:rPr>
        <w:noProof/>
      </w:rPr>
      <w:drawing>
        <wp:anchor distT="0" distB="0" distL="114300" distR="114300" simplePos="0" relativeHeight="251661312" behindDoc="0" locked="0" layoutInCell="1" allowOverlap="1" wp14:anchorId="6E2849F2" wp14:editId="66D7F7E2">
          <wp:simplePos x="0" y="0"/>
          <wp:positionH relativeFrom="page">
            <wp:posOffset>4846955</wp:posOffset>
          </wp:positionH>
          <wp:positionV relativeFrom="page">
            <wp:posOffset>9134063</wp:posOffset>
          </wp:positionV>
          <wp:extent cx="2476500" cy="161925"/>
          <wp:effectExtent l="0" t="0" r="0" b="9525"/>
          <wp:wrapNone/>
          <wp:docPr id="12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E02514" w:rsidRPr="00A77647">
      <w:rPr>
        <w:b/>
      </w:rPr>
      <w:t>www.wrksolutions.com</w:t>
    </w:r>
    <w:r w:rsidR="00E02514" w:rsidRPr="00A77647">
      <w:t xml:space="preserve">  1</w:t>
    </w:r>
    <w:proofErr w:type="gramEnd"/>
    <w:r w:rsidR="00E02514" w:rsidRPr="00A77647">
      <w:t>.888.469.JOBS (5627)</w:t>
    </w:r>
  </w:p>
  <w:p w14:paraId="1E90B957" w14:textId="77777777" w:rsidR="00E02514" w:rsidRPr="00EB76E1" w:rsidRDefault="00E02514" w:rsidP="0099581F">
    <w:pPr>
      <w:pStyle w:val="hgaclhfooter"/>
      <w:ind w:left="0"/>
    </w:pPr>
    <w:r w:rsidRPr="00A77647">
      <w:t xml:space="preserve">Workforce Solutions is an equal opportunity employer/program. Auxiliary aids and </w:t>
    </w:r>
    <w:r w:rsidRPr="00EB76E1">
      <w:t>services are available</w:t>
    </w:r>
  </w:p>
  <w:p w14:paraId="4CB03B6B" w14:textId="14BDC930" w:rsidR="00256885" w:rsidRDefault="00E02514" w:rsidP="0099581F">
    <w:pPr>
      <w:pStyle w:val="hgaclhfooter"/>
      <w:ind w:left="0"/>
    </w:pPr>
    <w:r w:rsidRPr="00EB76E1">
      <w:t>upon request to individuals with disabilities</w:t>
    </w:r>
    <w:r w:rsidR="00DF5D44">
      <w:t>. (Please request reasonable accomm</w:t>
    </w:r>
    <w:r w:rsidR="006F08E0">
      <w:t>odations a minimum</w:t>
    </w:r>
    <w:r w:rsidR="00256885">
      <w:t xml:space="preserve"> </w:t>
    </w:r>
  </w:p>
  <w:p w14:paraId="31231081" w14:textId="1FE44F2A" w:rsidR="00F348B2" w:rsidRPr="00EB76E1" w:rsidRDefault="006F08E0" w:rsidP="0099581F">
    <w:pPr>
      <w:pStyle w:val="hgaclhfooter"/>
      <w:ind w:left="0"/>
    </w:pPr>
    <w:r>
      <w:t>of two business days in advance</w:t>
    </w:r>
    <w:r w:rsidR="00E02514" w:rsidRPr="00EB76E1">
      <w:t>.</w:t>
    </w:r>
    <w:r>
      <w:t xml:space="preserve">) </w:t>
    </w:r>
    <w:r w:rsidR="00E02514" w:rsidRPr="00EB76E1">
      <w:t xml:space="preserve"> </w:t>
    </w:r>
    <w:r w:rsidR="00E02514" w:rsidRPr="00D77F5F">
      <w:rPr>
        <w:rFonts w:cs="Arial"/>
        <w:b/>
      </w:rPr>
      <w:t>Relay Texas:</w:t>
    </w:r>
    <w:r w:rsidR="00E02514" w:rsidRPr="00EB76E1">
      <w:t xml:space="preserve"> 1.800.735.2989 (TDD) 1.800.735.2988 (voice) or 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DE292" w14:textId="77777777" w:rsidR="0003409C" w:rsidRDefault="0003409C" w:rsidP="00F348B2">
      <w:r>
        <w:separator/>
      </w:r>
    </w:p>
  </w:footnote>
  <w:footnote w:type="continuationSeparator" w:id="0">
    <w:p w14:paraId="1C157BE1" w14:textId="77777777" w:rsidR="0003409C" w:rsidRDefault="0003409C" w:rsidP="00F3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91CA2" w14:textId="71BB626F" w:rsidR="00BB14ED" w:rsidRDefault="00D271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F19A76" wp14:editId="4FE24C41">
          <wp:simplePos x="0" y="0"/>
          <wp:positionH relativeFrom="page">
            <wp:posOffset>457200</wp:posOffset>
          </wp:positionH>
          <wp:positionV relativeFrom="page">
            <wp:posOffset>542925</wp:posOffset>
          </wp:positionV>
          <wp:extent cx="1637665" cy="370840"/>
          <wp:effectExtent l="0" t="0" r="635" b="0"/>
          <wp:wrapNone/>
          <wp:docPr id="126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4ED">
      <w:rPr>
        <w:noProof/>
      </w:rPr>
      <w:drawing>
        <wp:anchor distT="0" distB="0" distL="114300" distR="114300" simplePos="0" relativeHeight="251658239" behindDoc="1" locked="0" layoutInCell="1" allowOverlap="1" wp14:anchorId="57529055" wp14:editId="6D2E763D">
          <wp:simplePos x="0" y="0"/>
          <wp:positionH relativeFrom="column">
            <wp:posOffset>6373495</wp:posOffset>
          </wp:positionH>
          <wp:positionV relativeFrom="page">
            <wp:posOffset>-14605</wp:posOffset>
          </wp:positionV>
          <wp:extent cx="939800" cy="1955800"/>
          <wp:effectExtent l="0" t="0" r="0" b="0"/>
          <wp:wrapNone/>
          <wp:docPr id="125" name="Picture 1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95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C25F5" w14:textId="77777777" w:rsidR="00BB14ED" w:rsidRDefault="00BB14ED" w:rsidP="00BB14ED">
    <w:pPr>
      <w:pStyle w:val="BasicParagraph"/>
      <w:rPr>
        <w:rFonts w:ascii="Arial-BoldMT" w:hAnsi="Arial-BoldMT" w:cs="Arial-BoldMT"/>
        <w:b/>
        <w:bCs/>
        <w:color w:val="6E6E6E"/>
        <w:sz w:val="16"/>
        <w:szCs w:val="16"/>
      </w:rPr>
    </w:pPr>
  </w:p>
  <w:p w14:paraId="2FE8D6D6" w14:textId="77777777" w:rsidR="00BB14ED" w:rsidRDefault="00BB14ED" w:rsidP="00BB14ED">
    <w:pPr>
      <w:pStyle w:val="BasicParagraph"/>
      <w:rPr>
        <w:rFonts w:ascii="Arial-BoldMT" w:hAnsi="Arial-BoldMT" w:cs="Arial-BoldMT"/>
        <w:b/>
        <w:bCs/>
        <w:color w:val="6E6E6E"/>
        <w:sz w:val="16"/>
        <w:szCs w:val="16"/>
      </w:rPr>
    </w:pPr>
  </w:p>
  <w:p w14:paraId="12869761" w14:textId="77777777" w:rsidR="00BB14ED" w:rsidRDefault="00BB14ED" w:rsidP="00BB14ED">
    <w:pPr>
      <w:pStyle w:val="BasicParagraph"/>
      <w:spacing w:after="60"/>
      <w:rPr>
        <w:rFonts w:ascii="Arial-BoldMT" w:hAnsi="Arial-BoldMT" w:cs="Arial-BoldMT"/>
        <w:b/>
        <w:bCs/>
        <w:color w:val="6E6E6E"/>
        <w:sz w:val="16"/>
        <w:szCs w:val="16"/>
      </w:rPr>
    </w:pPr>
  </w:p>
  <w:p w14:paraId="506A15BA" w14:textId="1A15F1E6" w:rsidR="00BB14ED" w:rsidRDefault="00253FC1" w:rsidP="00BB14ED">
    <w:pPr>
      <w:pStyle w:val="BasicParagraph"/>
      <w:rPr>
        <w:rFonts w:ascii="Arial-BoldMT" w:hAnsi="Arial-BoldMT" w:cs="Arial-BoldMT"/>
        <w:b/>
        <w:bCs/>
        <w:color w:val="6E6E6E"/>
        <w:sz w:val="16"/>
        <w:szCs w:val="16"/>
      </w:rPr>
    </w:pPr>
    <w:r>
      <w:rPr>
        <w:rFonts w:ascii="Arial-BoldMT" w:hAnsi="Arial-BoldMT" w:cs="Arial-BoldMT"/>
        <w:b/>
        <w:bCs/>
        <w:color w:val="6E6E6E"/>
        <w:sz w:val="16"/>
        <w:szCs w:val="16"/>
      </w:rPr>
      <w:t>Gulf Coast Workforce Board</w:t>
    </w:r>
  </w:p>
  <w:p w14:paraId="10D06C95" w14:textId="54FB6BF0" w:rsidR="00BB14ED" w:rsidRDefault="00121765" w:rsidP="00BB14ED">
    <w:pPr>
      <w:pStyle w:val="BasicParagraph"/>
      <w:rPr>
        <w:rFonts w:ascii="ArialMT" w:hAnsi="ArialMT" w:cs="ArialMT"/>
        <w:color w:val="6E6E6E"/>
        <w:sz w:val="16"/>
        <w:szCs w:val="16"/>
      </w:rPr>
    </w:pPr>
    <w:r>
      <w:rPr>
        <w:rFonts w:ascii="ArialMT" w:hAnsi="ArialMT" w:cs="ArialMT"/>
        <w:color w:val="6E6E6E"/>
        <w:sz w:val="16"/>
        <w:szCs w:val="16"/>
      </w:rPr>
      <w:t xml:space="preserve">P.O. Box 22777 </w:t>
    </w:r>
    <w:r>
      <w:rPr>
        <w:rFonts w:ascii="Arial" w:hAnsi="Arial" w:cs="Arial"/>
        <w:color w:val="6E6E6E"/>
        <w:sz w:val="16"/>
        <w:szCs w:val="16"/>
      </w:rPr>
      <w:t>•</w:t>
    </w:r>
    <w:r>
      <w:rPr>
        <w:rFonts w:ascii="ArialMT" w:hAnsi="ArialMT" w:cs="ArialMT"/>
        <w:color w:val="6E6E6E"/>
        <w:sz w:val="16"/>
        <w:szCs w:val="16"/>
      </w:rPr>
      <w:t xml:space="preserve"> Houston, Texas 77227-2777</w:t>
    </w:r>
  </w:p>
  <w:p w14:paraId="26E2506B" w14:textId="78361CEC" w:rsidR="00BB14ED" w:rsidRDefault="00BB14ED" w:rsidP="00BB14ED">
    <w:pPr>
      <w:pStyle w:val="BasicParagraph"/>
      <w:rPr>
        <w:rFonts w:ascii="ArialMT" w:hAnsi="ArialMT" w:cs="ArialMT"/>
        <w:color w:val="6E6E6E"/>
        <w:sz w:val="16"/>
        <w:szCs w:val="16"/>
      </w:rPr>
    </w:pPr>
    <w:r>
      <w:rPr>
        <w:rFonts w:ascii="Arial-BoldMT" w:hAnsi="Arial-BoldMT" w:cs="Arial-BoldMT"/>
        <w:b/>
        <w:bCs/>
        <w:caps/>
        <w:color w:val="E97B00"/>
        <w:sz w:val="12"/>
        <w:szCs w:val="12"/>
      </w:rPr>
      <w:t>main:</w:t>
    </w:r>
    <w:r>
      <w:rPr>
        <w:rFonts w:ascii="ArialMT" w:hAnsi="ArialMT" w:cs="ArialMT"/>
        <w:color w:val="E97B00"/>
        <w:sz w:val="16"/>
        <w:szCs w:val="16"/>
      </w:rPr>
      <w:t xml:space="preserve"> </w:t>
    </w:r>
    <w:proofErr w:type="gramStart"/>
    <w:r w:rsidR="00121765">
      <w:rPr>
        <w:rFonts w:ascii="ArialMT" w:hAnsi="ArialMT" w:cs="ArialMT"/>
        <w:color w:val="6E6E6E"/>
        <w:sz w:val="16"/>
        <w:szCs w:val="16"/>
      </w:rPr>
      <w:t>713.627.3200</w:t>
    </w:r>
    <w:r>
      <w:rPr>
        <w:rFonts w:ascii="ArialMT" w:hAnsi="ArialMT" w:cs="ArialMT"/>
        <w:sz w:val="16"/>
        <w:szCs w:val="16"/>
      </w:rPr>
      <w:t xml:space="preserve">  </w:t>
    </w:r>
    <w:r>
      <w:rPr>
        <w:rFonts w:ascii="Arial-BoldMT" w:hAnsi="Arial-BoldMT" w:cs="Arial-BoldMT"/>
        <w:b/>
        <w:bCs/>
        <w:caps/>
        <w:color w:val="E97B00"/>
        <w:sz w:val="12"/>
        <w:szCs w:val="12"/>
      </w:rPr>
      <w:t>fax</w:t>
    </w:r>
    <w:proofErr w:type="gramEnd"/>
    <w:r>
      <w:rPr>
        <w:rFonts w:ascii="Arial-BoldMT" w:hAnsi="Arial-BoldMT" w:cs="Arial-BoldMT"/>
        <w:b/>
        <w:bCs/>
        <w:caps/>
        <w:color w:val="E97B00"/>
        <w:sz w:val="12"/>
        <w:szCs w:val="12"/>
      </w:rPr>
      <w:t>:</w:t>
    </w:r>
    <w:r>
      <w:rPr>
        <w:rFonts w:ascii="ArialMT" w:hAnsi="ArialMT" w:cs="ArialMT"/>
        <w:color w:val="E97B00"/>
        <w:sz w:val="16"/>
        <w:szCs w:val="16"/>
      </w:rPr>
      <w:t xml:space="preserve"> </w:t>
    </w:r>
    <w:r w:rsidR="00121765">
      <w:rPr>
        <w:rFonts w:ascii="ArialMT" w:hAnsi="ArialMT" w:cs="ArialMT"/>
        <w:color w:val="6E6E6E"/>
        <w:sz w:val="16"/>
        <w:szCs w:val="16"/>
      </w:rPr>
      <w:t>713.993.4578</w:t>
    </w:r>
  </w:p>
  <w:p w14:paraId="5333ECDD" w14:textId="13BDC1AA" w:rsidR="00BB14ED" w:rsidRDefault="00BB14ED">
    <w:pPr>
      <w:pStyle w:val="Header"/>
    </w:pPr>
    <w:r>
      <w:rPr>
        <w:rFonts w:ascii="Arial-BoldMT" w:hAnsi="Arial-BoldMT" w:cs="Arial-BoldMT"/>
        <w:b/>
        <w:bCs/>
        <w:color w:val="6E6E6E"/>
        <w:sz w:val="16"/>
        <w:szCs w:val="16"/>
      </w:rPr>
      <w:t>www.wrksolutions.com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3685E"/>
    <w:multiLevelType w:val="hybridMultilevel"/>
    <w:tmpl w:val="893C3E0C"/>
    <w:lvl w:ilvl="0" w:tplc="4AD43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B2"/>
    <w:rsid w:val="0003409C"/>
    <w:rsid w:val="00056335"/>
    <w:rsid w:val="00080FCB"/>
    <w:rsid w:val="00096CC3"/>
    <w:rsid w:val="00120D09"/>
    <w:rsid w:val="00121765"/>
    <w:rsid w:val="0015205B"/>
    <w:rsid w:val="0019113E"/>
    <w:rsid w:val="001C45C1"/>
    <w:rsid w:val="0020092C"/>
    <w:rsid w:val="00253FC1"/>
    <w:rsid w:val="00256885"/>
    <w:rsid w:val="0026550A"/>
    <w:rsid w:val="0028140B"/>
    <w:rsid w:val="002A646B"/>
    <w:rsid w:val="002C2E24"/>
    <w:rsid w:val="002F06AA"/>
    <w:rsid w:val="0034607C"/>
    <w:rsid w:val="003A4734"/>
    <w:rsid w:val="003B67D7"/>
    <w:rsid w:val="003C4CE0"/>
    <w:rsid w:val="004118BE"/>
    <w:rsid w:val="00425DD0"/>
    <w:rsid w:val="00477ADB"/>
    <w:rsid w:val="0048413D"/>
    <w:rsid w:val="004E13F2"/>
    <w:rsid w:val="004E4676"/>
    <w:rsid w:val="004F0EE3"/>
    <w:rsid w:val="00566B25"/>
    <w:rsid w:val="005B7773"/>
    <w:rsid w:val="006136CF"/>
    <w:rsid w:val="00644F40"/>
    <w:rsid w:val="006824E8"/>
    <w:rsid w:val="00686AD5"/>
    <w:rsid w:val="00696151"/>
    <w:rsid w:val="006A12D3"/>
    <w:rsid w:val="006E5FDA"/>
    <w:rsid w:val="006F08E0"/>
    <w:rsid w:val="006F1F8F"/>
    <w:rsid w:val="00703CF5"/>
    <w:rsid w:val="0074354D"/>
    <w:rsid w:val="00772E7F"/>
    <w:rsid w:val="0077497F"/>
    <w:rsid w:val="007B4F1F"/>
    <w:rsid w:val="007C01E2"/>
    <w:rsid w:val="007D1375"/>
    <w:rsid w:val="008372AC"/>
    <w:rsid w:val="00867C47"/>
    <w:rsid w:val="008B407A"/>
    <w:rsid w:val="008D30BD"/>
    <w:rsid w:val="00941391"/>
    <w:rsid w:val="00955D08"/>
    <w:rsid w:val="00961A83"/>
    <w:rsid w:val="00967FA1"/>
    <w:rsid w:val="0099581F"/>
    <w:rsid w:val="009E718F"/>
    <w:rsid w:val="009F766E"/>
    <w:rsid w:val="00A067E8"/>
    <w:rsid w:val="00A10B89"/>
    <w:rsid w:val="00A21B1C"/>
    <w:rsid w:val="00A22212"/>
    <w:rsid w:val="00A23A2C"/>
    <w:rsid w:val="00A70743"/>
    <w:rsid w:val="00A77647"/>
    <w:rsid w:val="00AB3A8D"/>
    <w:rsid w:val="00B04969"/>
    <w:rsid w:val="00B132F2"/>
    <w:rsid w:val="00B16FF0"/>
    <w:rsid w:val="00B64FB6"/>
    <w:rsid w:val="00BB14ED"/>
    <w:rsid w:val="00BB208F"/>
    <w:rsid w:val="00BB7FDB"/>
    <w:rsid w:val="00C21082"/>
    <w:rsid w:val="00C45D0A"/>
    <w:rsid w:val="00C85E69"/>
    <w:rsid w:val="00CC22AD"/>
    <w:rsid w:val="00CC6773"/>
    <w:rsid w:val="00CF4AB1"/>
    <w:rsid w:val="00D009CA"/>
    <w:rsid w:val="00D27146"/>
    <w:rsid w:val="00D34DF9"/>
    <w:rsid w:val="00D73AC5"/>
    <w:rsid w:val="00D74904"/>
    <w:rsid w:val="00D77F5F"/>
    <w:rsid w:val="00D96C94"/>
    <w:rsid w:val="00DE3D0B"/>
    <w:rsid w:val="00DF5D44"/>
    <w:rsid w:val="00E02514"/>
    <w:rsid w:val="00E566C0"/>
    <w:rsid w:val="00E92F57"/>
    <w:rsid w:val="00EA2CA1"/>
    <w:rsid w:val="00EB0939"/>
    <w:rsid w:val="00EB0C9A"/>
    <w:rsid w:val="00EB76E1"/>
    <w:rsid w:val="00EE7F58"/>
    <w:rsid w:val="00F2271F"/>
    <w:rsid w:val="00F348B2"/>
    <w:rsid w:val="00F3776C"/>
    <w:rsid w:val="00F611B3"/>
    <w:rsid w:val="00FB29B7"/>
    <w:rsid w:val="00FC3AF6"/>
    <w:rsid w:val="00FD453D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97F469"/>
  <w15:docId w15:val="{02C09F28-A296-4146-B246-782BF19C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8B2"/>
  </w:style>
  <w:style w:type="paragraph" w:styleId="Footer">
    <w:name w:val="footer"/>
    <w:basedOn w:val="Normal"/>
    <w:link w:val="FooterChar"/>
    <w:uiPriority w:val="99"/>
    <w:unhideWhenUsed/>
    <w:rsid w:val="00F34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8B2"/>
  </w:style>
  <w:style w:type="paragraph" w:customStyle="1" w:styleId="hgaclhbody1216">
    <w:name w:val="hgac lh body 12/16"/>
    <w:basedOn w:val="Normal"/>
    <w:uiPriority w:val="99"/>
    <w:rsid w:val="002A646B"/>
    <w:pPr>
      <w:autoSpaceDE w:val="0"/>
      <w:autoSpaceDN w:val="0"/>
      <w:adjustRightInd w:val="0"/>
      <w:spacing w:line="320" w:lineRule="atLeast"/>
      <w:textAlignment w:val="center"/>
    </w:pPr>
    <w:rPr>
      <w:rFonts w:ascii="AGaramond-Regular" w:eastAsia="Arial" w:hAnsi="AGaramond-Regular" w:cs="AGaramond-Regular"/>
      <w:color w:val="000000"/>
    </w:rPr>
  </w:style>
  <w:style w:type="paragraph" w:customStyle="1" w:styleId="hgaclhfooter">
    <w:name w:val="hgac lh footer"/>
    <w:qFormat/>
    <w:rsid w:val="00EB76E1"/>
    <w:pPr>
      <w:spacing w:line="160" w:lineRule="exact"/>
      <w:ind w:left="-720"/>
    </w:pPr>
    <w:rPr>
      <w:rFonts w:ascii="Arial" w:eastAsia="Arial" w:hAnsi="Arial" w:cs="Times New Roman"/>
      <w:color w:val="6D6F71"/>
      <w:sz w:val="12"/>
      <w:szCs w:val="22"/>
    </w:rPr>
  </w:style>
  <w:style w:type="paragraph" w:customStyle="1" w:styleId="hgaclhfooterurlphone">
    <w:name w:val="hgac lh footer url phone"/>
    <w:basedOn w:val="hgaclhfooter"/>
    <w:qFormat/>
    <w:rsid w:val="00EB76E1"/>
    <w:pPr>
      <w:pBdr>
        <w:top w:val="single" w:sz="4" w:space="1" w:color="auto"/>
      </w:pBdr>
      <w:snapToGrid w:val="0"/>
      <w:spacing w:line="320" w:lineRule="exact"/>
    </w:pPr>
    <w:rPr>
      <w:sz w:val="20"/>
      <w:szCs w:val="20"/>
    </w:rPr>
  </w:style>
  <w:style w:type="paragraph" w:customStyle="1" w:styleId="NoParagraphStyle">
    <w:name w:val="[No Paragraph Style]"/>
    <w:rsid w:val="00BB14E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asicParagraph">
    <w:name w:val="[Basic Paragraph]"/>
    <w:basedOn w:val="NoParagraphStyle"/>
    <w:uiPriority w:val="99"/>
    <w:rsid w:val="00BB14ED"/>
  </w:style>
  <w:style w:type="paragraph" w:styleId="IntenseQuote">
    <w:name w:val="Intense Quote"/>
    <w:basedOn w:val="Normal"/>
    <w:next w:val="Normal"/>
    <w:link w:val="IntenseQuoteChar"/>
    <w:uiPriority w:val="30"/>
    <w:qFormat/>
    <w:rsid w:val="001C45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5C1"/>
    <w:rPr>
      <w:i/>
      <w:iCs/>
      <w:color w:val="4472C4" w:themeColor="accent1"/>
      <w:sz w:val="22"/>
      <w:szCs w:val="22"/>
    </w:rPr>
  </w:style>
  <w:style w:type="table" w:styleId="TableGrid">
    <w:name w:val="Table Grid"/>
    <w:basedOn w:val="TableNormal"/>
    <w:uiPriority w:val="39"/>
    <w:rsid w:val="001C45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2D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4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castrow@wrksolution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mothy@outreachstrategist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ldcarenow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rksolutions.com/jobsnow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Burns</dc:creator>
  <cp:keywords/>
  <dc:description/>
  <cp:lastModifiedBy>Alim Adatia</cp:lastModifiedBy>
  <cp:revision>4</cp:revision>
  <cp:lastPrinted>2020-03-20T14:28:00Z</cp:lastPrinted>
  <dcterms:created xsi:type="dcterms:W3CDTF">2020-04-17T14:12:00Z</dcterms:created>
  <dcterms:modified xsi:type="dcterms:W3CDTF">2020-04-17T18:32:00Z</dcterms:modified>
</cp:coreProperties>
</file>