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B04B0" w14:textId="495FEC5D" w:rsidR="00BD5D10" w:rsidRPr="00BD5D10" w:rsidRDefault="00BD5D10" w:rsidP="00BD5D10">
      <w:pPr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5A63F04" wp14:editId="64E47985">
                <wp:simplePos x="0" y="0"/>
                <wp:positionH relativeFrom="column">
                  <wp:posOffset>-78105</wp:posOffset>
                </wp:positionH>
                <wp:positionV relativeFrom="paragraph">
                  <wp:posOffset>-401955</wp:posOffset>
                </wp:positionV>
                <wp:extent cx="41148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70257" w14:textId="4644683E" w:rsidR="00BD5D10" w:rsidRDefault="00BD5D10">
                            <w:r w:rsidRPr="00E561B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Discrimination Complaint Log Desk Aid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A63F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5pt;margin-top:-31.65pt;width:324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" stroked="f">
                <v:textbox style="mso-fit-shape-to-text:t">
                  <w:txbxContent>
                    <w:p w14:paraId="7CB70257" w14:textId="4644683E" w:rsidR="00BD5D10" w:rsidRDefault="00BD5D10">
                      <w:r w:rsidRPr="00E561B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Discrimination Complaint Log Desk Aid</w:t>
                      </w:r>
                    </w:p>
                  </w:txbxContent>
                </v:textbox>
              </v:shape>
            </w:pict>
          </mc:Fallback>
        </mc:AlternateContent>
      </w:r>
      <w:r w:rsidRPr="00BD5D10">
        <w:rPr>
          <w:rFonts w:ascii="Arial" w:hAnsi="Arial" w:cs="Arial"/>
          <w:sz w:val="24"/>
          <w:szCs w:val="24"/>
        </w:rPr>
        <w:t xml:space="preserve">Career offices must use the Discrimination Complaint Log to track discrimination complaints filed in their office; the log may be either paper or electronic but must be stored in a way that ensures the information remains confidential, as required by law.  </w:t>
      </w:r>
    </w:p>
    <w:p w14:paraId="479FC8FA" w14:textId="77777777" w:rsidR="00BD5D10" w:rsidRPr="00BD5D10" w:rsidRDefault="00BD5D10" w:rsidP="00BD5D10">
      <w:pPr>
        <w:rPr>
          <w:rFonts w:ascii="Arial" w:hAnsi="Arial" w:cs="Arial"/>
          <w:sz w:val="24"/>
          <w:szCs w:val="24"/>
        </w:rPr>
      </w:pPr>
    </w:p>
    <w:p w14:paraId="57EDEE2B" w14:textId="77777777" w:rsidR="00BD5D10" w:rsidRPr="00BD5D10" w:rsidRDefault="00BD5D10" w:rsidP="00BD5D10">
      <w:pPr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  <w:u w:val="single"/>
        </w:rPr>
        <w:t>Log Complaints of Discrimination</w:t>
      </w:r>
      <w:r w:rsidRPr="00BD5D10">
        <w:rPr>
          <w:rFonts w:ascii="Arial" w:hAnsi="Arial" w:cs="Arial"/>
          <w:sz w:val="24"/>
          <w:szCs w:val="24"/>
        </w:rPr>
        <w:t xml:space="preserve"> </w:t>
      </w:r>
    </w:p>
    <w:p w14:paraId="5DD6CF2C" w14:textId="77777777" w:rsidR="00BD5D10" w:rsidRPr="00BD5D10" w:rsidRDefault="00BD5D10" w:rsidP="00BD5D10">
      <w:pPr>
        <w:pStyle w:val="ListParagraph"/>
        <w:numPr>
          <w:ilvl w:val="0"/>
          <w:numId w:val="5"/>
        </w:numPr>
        <w:spacing w:line="276" w:lineRule="auto"/>
        <w:ind w:left="36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</w:rPr>
        <w:t>occurring at a Workforce Solutions office</w:t>
      </w:r>
    </w:p>
    <w:p w14:paraId="14D6A5E0" w14:textId="77777777" w:rsidR="00BD5D10" w:rsidRPr="00BD5D10" w:rsidRDefault="00BD5D10" w:rsidP="00BD5D10">
      <w:pPr>
        <w:pStyle w:val="ListParagraph"/>
        <w:numPr>
          <w:ilvl w:val="0"/>
          <w:numId w:val="5"/>
        </w:numPr>
        <w:spacing w:line="276" w:lineRule="auto"/>
        <w:ind w:left="36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</w:rPr>
        <w:t>occurring at a Workforce Solutions event</w:t>
      </w:r>
    </w:p>
    <w:p w14:paraId="09A64284" w14:textId="77777777" w:rsidR="00BD5D10" w:rsidRPr="00BD5D10" w:rsidRDefault="00BD5D10" w:rsidP="00BD5D10">
      <w:pPr>
        <w:pStyle w:val="ListParagraph"/>
        <w:numPr>
          <w:ilvl w:val="0"/>
          <w:numId w:val="5"/>
        </w:numPr>
        <w:spacing w:line="276" w:lineRule="auto"/>
        <w:ind w:left="36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</w:rPr>
        <w:t>against a Workforce Solutions contractor, vendor, provider, or partner</w:t>
      </w:r>
    </w:p>
    <w:p w14:paraId="4A528803" w14:textId="77777777" w:rsidR="00BD5D10" w:rsidRPr="00BD5D10" w:rsidRDefault="00BD5D10" w:rsidP="00BD5D10">
      <w:pPr>
        <w:pStyle w:val="ListParagraph"/>
        <w:numPr>
          <w:ilvl w:val="0"/>
          <w:numId w:val="5"/>
        </w:numPr>
        <w:spacing w:line="276" w:lineRule="auto"/>
        <w:ind w:left="36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</w:rPr>
        <w:t>where another entity has jurisdiction, if staff assists with completing or submitting complaint documentation</w:t>
      </w:r>
    </w:p>
    <w:p w14:paraId="5B38AE8F" w14:textId="77777777" w:rsidR="00BD5D10" w:rsidRPr="00BD5D10" w:rsidRDefault="00BD5D10" w:rsidP="00BD5D10">
      <w:pPr>
        <w:rPr>
          <w:rFonts w:ascii="Arial" w:hAnsi="Arial" w:cs="Arial"/>
          <w:sz w:val="24"/>
          <w:szCs w:val="24"/>
        </w:rPr>
      </w:pPr>
    </w:p>
    <w:p w14:paraId="288D8B21" w14:textId="77777777" w:rsidR="00BD5D10" w:rsidRPr="00BD5D10" w:rsidRDefault="00BD5D10" w:rsidP="00BD5D10">
      <w:pPr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  <w:u w:val="single"/>
        </w:rPr>
        <w:t>Record</w:t>
      </w:r>
      <w:r w:rsidRPr="00BD5D10">
        <w:rPr>
          <w:rFonts w:ascii="Arial" w:hAnsi="Arial" w:cs="Arial"/>
          <w:sz w:val="24"/>
          <w:szCs w:val="24"/>
        </w:rPr>
        <w:t xml:space="preserve"> </w:t>
      </w:r>
    </w:p>
    <w:p w14:paraId="591F2909" w14:textId="77777777" w:rsidR="00BD5D10" w:rsidRPr="00BD5D10" w:rsidRDefault="00BD5D10" w:rsidP="00BD5D10">
      <w:pPr>
        <w:pStyle w:val="ListParagraph"/>
        <w:numPr>
          <w:ilvl w:val="0"/>
          <w:numId w:val="6"/>
        </w:numPr>
        <w:spacing w:line="276" w:lineRule="auto"/>
        <w:ind w:left="36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</w:rPr>
        <w:t>Name of Workforce Solutions office (where it asks for location)</w:t>
      </w:r>
    </w:p>
    <w:p w14:paraId="1B761304" w14:textId="77777777" w:rsidR="00BD5D10" w:rsidRPr="00BD5D10" w:rsidRDefault="00BD5D10" w:rsidP="00BD5D10">
      <w:pPr>
        <w:pStyle w:val="ListParagraph"/>
        <w:numPr>
          <w:ilvl w:val="0"/>
          <w:numId w:val="6"/>
        </w:numPr>
        <w:spacing w:line="276" w:lineRule="auto"/>
        <w:ind w:left="36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</w:rPr>
        <w:t>Date complaint was received</w:t>
      </w:r>
    </w:p>
    <w:p w14:paraId="1BC444A4" w14:textId="77777777" w:rsidR="00BD5D10" w:rsidRPr="00BD5D10" w:rsidRDefault="00BD5D10" w:rsidP="00BD5D10">
      <w:pPr>
        <w:pStyle w:val="ListParagraph"/>
        <w:numPr>
          <w:ilvl w:val="0"/>
          <w:numId w:val="6"/>
        </w:numPr>
        <w:spacing w:line="276" w:lineRule="auto"/>
        <w:ind w:left="36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</w:rPr>
        <w:t>Name and contact information of complainant (person filing the complaint)</w:t>
      </w:r>
    </w:p>
    <w:p w14:paraId="538A064B" w14:textId="77777777" w:rsidR="00BD5D10" w:rsidRPr="00BD5D10" w:rsidRDefault="00BD5D10" w:rsidP="00BD5D10">
      <w:pPr>
        <w:pStyle w:val="ListParagraph"/>
        <w:numPr>
          <w:ilvl w:val="0"/>
          <w:numId w:val="6"/>
        </w:numPr>
        <w:spacing w:line="276" w:lineRule="auto"/>
        <w:ind w:left="36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</w:rPr>
        <w:t>Status of complainant – student (for Job Corps only), employee (of Respondent), WIOA participant, MSFW, customer (Wagner-</w:t>
      </w:r>
      <w:proofErr w:type="spellStart"/>
      <w:r w:rsidRPr="00BD5D10">
        <w:rPr>
          <w:rFonts w:ascii="Arial" w:hAnsi="Arial" w:cs="Arial"/>
          <w:sz w:val="24"/>
          <w:szCs w:val="24"/>
        </w:rPr>
        <w:t>Peyser</w:t>
      </w:r>
      <w:proofErr w:type="spellEnd"/>
      <w:r w:rsidRPr="00BD5D10">
        <w:rPr>
          <w:rFonts w:ascii="Arial" w:hAnsi="Arial" w:cs="Arial"/>
          <w:sz w:val="24"/>
          <w:szCs w:val="24"/>
        </w:rPr>
        <w:t xml:space="preserve"> or UI claimants only), applicant, service provider, or non-customer</w:t>
      </w:r>
    </w:p>
    <w:p w14:paraId="7120465B" w14:textId="77777777" w:rsidR="00BD5D10" w:rsidRPr="00BD5D10" w:rsidRDefault="00BD5D10" w:rsidP="00BD5D10">
      <w:pPr>
        <w:pStyle w:val="ListParagraph"/>
        <w:numPr>
          <w:ilvl w:val="0"/>
          <w:numId w:val="6"/>
        </w:numPr>
        <w:spacing w:line="276" w:lineRule="auto"/>
        <w:ind w:left="360" w:right="-27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</w:rPr>
        <w:t>Type of program – Employment Services, UI, WIOA (including MSFW), Job Corps, TAA, or non-DOL</w:t>
      </w:r>
    </w:p>
    <w:p w14:paraId="7E380C76" w14:textId="77777777" w:rsidR="00BD5D10" w:rsidRPr="00BD5D10" w:rsidRDefault="00BD5D10" w:rsidP="00BD5D10">
      <w:pPr>
        <w:pStyle w:val="ListParagraph"/>
        <w:numPr>
          <w:ilvl w:val="0"/>
          <w:numId w:val="6"/>
        </w:numPr>
        <w:spacing w:line="276" w:lineRule="auto"/>
        <w:ind w:left="36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</w:rPr>
        <w:t>Date alleged discrimination occurred</w:t>
      </w:r>
    </w:p>
    <w:p w14:paraId="4743115D" w14:textId="77777777" w:rsidR="00BD5D10" w:rsidRPr="00BD5D10" w:rsidRDefault="00BD5D10" w:rsidP="00BD5D10">
      <w:pPr>
        <w:pStyle w:val="ListParagraph"/>
        <w:numPr>
          <w:ilvl w:val="0"/>
          <w:numId w:val="6"/>
        </w:numPr>
        <w:spacing w:line="276" w:lineRule="auto"/>
        <w:ind w:left="36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</w:rPr>
        <w:t>Grounds – age, sex, color, religion, political affiliation, disability, race, national origin, WIOA participation, citizenship, retaliation</w:t>
      </w:r>
    </w:p>
    <w:p w14:paraId="72FDF86B" w14:textId="77777777" w:rsidR="00BD5D10" w:rsidRPr="00BD5D10" w:rsidRDefault="00BD5D10" w:rsidP="00BD5D10">
      <w:pPr>
        <w:pStyle w:val="ListParagraph"/>
        <w:numPr>
          <w:ilvl w:val="0"/>
          <w:numId w:val="6"/>
        </w:numPr>
        <w:spacing w:line="276" w:lineRule="auto"/>
        <w:ind w:left="36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</w:rPr>
        <w:t>Description of complaint</w:t>
      </w:r>
    </w:p>
    <w:p w14:paraId="143026B2" w14:textId="77777777" w:rsidR="00BD5D10" w:rsidRPr="00BD5D10" w:rsidRDefault="00BD5D10" w:rsidP="00BD5D10">
      <w:pPr>
        <w:pStyle w:val="ListParagraph"/>
        <w:numPr>
          <w:ilvl w:val="0"/>
          <w:numId w:val="6"/>
        </w:numPr>
        <w:spacing w:line="276" w:lineRule="auto"/>
        <w:ind w:left="36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</w:rPr>
        <w:t>Respondent (name of person or company that allegedly discriminated)</w:t>
      </w:r>
    </w:p>
    <w:p w14:paraId="16493E07" w14:textId="77777777" w:rsidR="00BD5D10" w:rsidRPr="00BD5D10" w:rsidRDefault="00BD5D10" w:rsidP="00BD5D10">
      <w:pPr>
        <w:pStyle w:val="ListParagraph"/>
        <w:numPr>
          <w:ilvl w:val="0"/>
          <w:numId w:val="6"/>
        </w:numPr>
        <w:spacing w:line="276" w:lineRule="auto"/>
        <w:ind w:left="36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</w:rPr>
        <w:t>Whether respondent is recipient (Yes means they receive WIOA funds)</w:t>
      </w:r>
    </w:p>
    <w:p w14:paraId="12DD5156" w14:textId="77777777" w:rsidR="00BD5D10" w:rsidRPr="00BD5D10" w:rsidRDefault="00BD5D10" w:rsidP="00BD5D10">
      <w:pPr>
        <w:rPr>
          <w:rFonts w:ascii="Arial" w:hAnsi="Arial" w:cs="Arial"/>
          <w:sz w:val="24"/>
          <w:szCs w:val="24"/>
        </w:rPr>
      </w:pPr>
    </w:p>
    <w:p w14:paraId="4F860BF6" w14:textId="77777777" w:rsidR="00BD5D10" w:rsidRPr="00BD5D10" w:rsidRDefault="00BD5D10" w:rsidP="00BD5D10">
      <w:pPr>
        <w:rPr>
          <w:rFonts w:ascii="Arial" w:hAnsi="Arial" w:cs="Arial"/>
          <w:sz w:val="24"/>
          <w:szCs w:val="24"/>
          <w:u w:val="single"/>
        </w:rPr>
      </w:pPr>
      <w:r w:rsidRPr="00BD5D10">
        <w:rPr>
          <w:rFonts w:ascii="Arial" w:hAnsi="Arial" w:cs="Arial"/>
          <w:sz w:val="24"/>
          <w:szCs w:val="24"/>
          <w:u w:val="single"/>
        </w:rPr>
        <w:t>After Resolution, Record</w:t>
      </w:r>
    </w:p>
    <w:p w14:paraId="6485AD4A" w14:textId="77777777" w:rsidR="00BD5D10" w:rsidRPr="00BD5D10" w:rsidRDefault="00BD5D10" w:rsidP="00BD5D10">
      <w:pPr>
        <w:pStyle w:val="ListParagraph"/>
        <w:numPr>
          <w:ilvl w:val="0"/>
          <w:numId w:val="7"/>
        </w:numPr>
        <w:spacing w:line="276" w:lineRule="auto"/>
        <w:ind w:left="36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</w:rPr>
        <w:t>Disposition – settled, resolved, withdrawn, no probable cause, no jurisdiction, referred (include name of agency); and a description of what was done</w:t>
      </w:r>
    </w:p>
    <w:p w14:paraId="7755D050" w14:textId="0AC1B156" w:rsidR="00BD5D10" w:rsidRPr="00BD5D10" w:rsidRDefault="00BD5D10" w:rsidP="00BD5D10">
      <w:pPr>
        <w:pStyle w:val="ListParagraph"/>
        <w:numPr>
          <w:ilvl w:val="0"/>
          <w:numId w:val="7"/>
        </w:numPr>
        <w:spacing w:line="276" w:lineRule="auto"/>
        <w:ind w:left="36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sz w:val="24"/>
          <w:szCs w:val="24"/>
        </w:rPr>
        <w:t>Date complaint was resolved</w:t>
      </w:r>
    </w:p>
    <w:p w14:paraId="32258480" w14:textId="36AA2129" w:rsidR="00BD5D10" w:rsidRPr="00BD5D10" w:rsidRDefault="00BD5D10" w:rsidP="00BD5D10">
      <w:pPr>
        <w:pStyle w:val="ListParagraph"/>
        <w:numPr>
          <w:ilvl w:val="0"/>
          <w:numId w:val="7"/>
        </w:numPr>
        <w:spacing w:line="276" w:lineRule="auto"/>
        <w:ind w:left="360" w:hanging="180"/>
        <w:rPr>
          <w:rFonts w:ascii="Arial" w:hAnsi="Arial" w:cs="Arial"/>
          <w:sz w:val="24"/>
          <w:szCs w:val="24"/>
        </w:rPr>
      </w:pPr>
      <w:r w:rsidRPr="00BD5D1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871AE4A" wp14:editId="6A9A2AA2">
                <wp:simplePos x="0" y="0"/>
                <wp:positionH relativeFrom="column">
                  <wp:posOffset>-1859280</wp:posOffset>
                </wp:positionH>
                <wp:positionV relativeFrom="paragraph">
                  <wp:posOffset>321945</wp:posOffset>
                </wp:positionV>
                <wp:extent cx="1181100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82A52" w14:textId="60FB43EA" w:rsidR="00BD5D10" w:rsidRPr="00BD5D10" w:rsidRDefault="00BD5D10" w:rsidP="00BD5D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D5D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Revised May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71AE4A" id="_x0000_s1027" type="#_x0000_t202" style="position:absolute;left:0;text-align:left;margin-left:-146.4pt;margin-top:25.35pt;width:93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" stroked="f">
                <v:textbox style="mso-fit-shape-to-text:t">
                  <w:txbxContent>
                    <w:p w14:paraId="50682A52" w14:textId="60FB43EA" w:rsidR="00BD5D10" w:rsidRPr="00BD5D10" w:rsidRDefault="00BD5D10" w:rsidP="00BD5D10">
                      <w:pPr>
                        <w:rPr>
                          <w:sz w:val="18"/>
                          <w:szCs w:val="18"/>
                        </w:rPr>
                      </w:pPr>
                      <w:r w:rsidRPr="00BD5D10">
                        <w:rPr>
                          <w:rFonts w:ascii="Arial" w:hAnsi="Arial" w:cs="Arial"/>
                          <w:sz w:val="18"/>
                          <w:szCs w:val="18"/>
                        </w:rPr>
                        <w:t>Revised May 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5D10">
        <w:rPr>
          <w:rFonts w:ascii="Arial" w:hAnsi="Arial" w:cs="Arial"/>
          <w:sz w:val="24"/>
          <w:szCs w:val="24"/>
        </w:rPr>
        <w:t>Whether the alternate dispute resolution (ADR) process was used</w:t>
      </w:r>
    </w:p>
    <w:p w14:paraId="6458EAA7" w14:textId="2B597170" w:rsidR="00BD5D10" w:rsidRPr="00BD5D10" w:rsidRDefault="00BD5D10" w:rsidP="00BD5D10">
      <w:pPr>
        <w:rPr>
          <w:rFonts w:ascii="Arial" w:hAnsi="Arial" w:cs="Arial"/>
          <w:sz w:val="24"/>
          <w:szCs w:val="24"/>
        </w:rPr>
      </w:pPr>
    </w:p>
    <w:p w14:paraId="422F05CC" w14:textId="39CADDC2" w:rsidR="00BD5D10" w:rsidRPr="00482CDF" w:rsidRDefault="00BD5D10" w:rsidP="00BD5D10">
      <w:pPr>
        <w:rPr>
          <w:rFonts w:ascii="Arial" w:hAnsi="Arial" w:cs="Arial"/>
          <w:sz w:val="24"/>
          <w:szCs w:val="24"/>
        </w:rPr>
      </w:pPr>
      <w:r w:rsidRPr="00482CDF">
        <w:rPr>
          <w:rFonts w:ascii="Arial" w:hAnsi="Arial" w:cs="Arial"/>
          <w:sz w:val="24"/>
          <w:szCs w:val="24"/>
        </w:rPr>
        <w:lastRenderedPageBreak/>
        <w:t>Discrimination complaint logs must be submitted upon request.</w:t>
      </w:r>
    </w:p>
    <w:sectPr w:rsidR="00BD5D10" w:rsidRPr="00482CDF" w:rsidSect="007124DC">
      <w:headerReference w:type="default" r:id="rId10"/>
      <w:footerReference w:type="default" r:id="rId11"/>
      <w:pgSz w:w="12240" w:h="15840"/>
      <w:pgMar w:top="2808" w:right="720" w:bottom="1440" w:left="352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33B29" w14:textId="77777777" w:rsidR="00E64BC2" w:rsidRDefault="00E64BC2" w:rsidP="009214B2">
      <w:r>
        <w:separator/>
      </w:r>
    </w:p>
  </w:endnote>
  <w:endnote w:type="continuationSeparator" w:id="0">
    <w:p w14:paraId="709701A5" w14:textId="77777777" w:rsidR="00E64BC2" w:rsidRDefault="00E64BC2" w:rsidP="0092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00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81"/>
      <w:gridCol w:w="1169"/>
      <w:gridCol w:w="4050"/>
    </w:tblGrid>
    <w:tr w:rsidR="009214B2" w:rsidRPr="00CF496A" w14:paraId="7EC2442D" w14:textId="77777777" w:rsidTr="00E11A2E">
      <w:trPr>
        <w:trHeight w:val="144"/>
        <w:jc w:val="right"/>
      </w:trPr>
      <w:tc>
        <w:tcPr>
          <w:tcW w:w="4837" w:type="dxa"/>
          <w:tcBorders>
            <w:top w:val="single" w:sz="4" w:space="0" w:color="auto"/>
          </w:tcBorders>
          <w:vAlign w:val="center"/>
        </w:tcPr>
        <w:p w14:paraId="0BA76B73" w14:textId="77777777" w:rsidR="009214B2" w:rsidRPr="00530238" w:rsidRDefault="009214B2" w:rsidP="009214B2">
          <w:pPr>
            <w:rPr>
              <w:sz w:val="14"/>
              <w:szCs w:val="14"/>
              <w:lang w:val="pt-BR"/>
            </w:rPr>
          </w:pPr>
        </w:p>
      </w:tc>
      <w:tc>
        <w:tcPr>
          <w:tcW w:w="4523" w:type="dxa"/>
          <w:gridSpan w:val="2"/>
          <w:tcBorders>
            <w:top w:val="single" w:sz="4" w:space="0" w:color="auto"/>
          </w:tcBorders>
          <w:vAlign w:val="center"/>
        </w:tcPr>
        <w:p w14:paraId="30D1E170" w14:textId="77777777" w:rsidR="009214B2" w:rsidRPr="00CF496A" w:rsidRDefault="009214B2" w:rsidP="009214B2">
          <w:pPr>
            <w:rPr>
              <w:noProof/>
              <w:sz w:val="14"/>
              <w:lang w:val="pt-BR"/>
            </w:rPr>
          </w:pPr>
          <w:r w:rsidRPr="00CF496A">
            <w:rPr>
              <w:noProof/>
              <w:sz w:val="14"/>
            </w:rPr>
            <w:drawing>
              <wp:anchor distT="0" distB="0" distL="114300" distR="114300" simplePos="0" relativeHeight="251661312" behindDoc="0" locked="0" layoutInCell="1" allowOverlap="1" wp14:anchorId="565D551D" wp14:editId="55970CDB">
                <wp:simplePos x="0" y="0"/>
                <wp:positionH relativeFrom="page">
                  <wp:posOffset>804545</wp:posOffset>
                </wp:positionH>
                <wp:positionV relativeFrom="page">
                  <wp:posOffset>81915</wp:posOffset>
                </wp:positionV>
                <wp:extent cx="2506345" cy="164465"/>
                <wp:effectExtent l="0" t="0" r="8255" b="698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glish tagli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6345" cy="1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214B2" w:rsidRPr="00CF496A" w14:paraId="0714172D" w14:textId="77777777" w:rsidTr="00CF496A">
      <w:trPr>
        <w:trHeight w:val="288"/>
        <w:jc w:val="right"/>
      </w:trPr>
      <w:tc>
        <w:tcPr>
          <w:tcW w:w="5850" w:type="dxa"/>
          <w:gridSpan w:val="2"/>
        </w:tcPr>
        <w:p w14:paraId="7DBE5EEA" w14:textId="77777777" w:rsidR="009214B2" w:rsidRPr="007C4F31" w:rsidRDefault="00C202C2" w:rsidP="000F5B33">
          <w:pPr>
            <w:pStyle w:val="HGACfooter1"/>
            <w:rPr>
              <w:color w:val="6D6F71" w:themeColor="text2"/>
            </w:rPr>
          </w:pPr>
          <w:hyperlink r:id="rId2" w:history="1">
            <w:r w:rsidR="009214B2" w:rsidRPr="007C4F31">
              <w:rPr>
                <w:color w:val="6D6F71" w:themeColor="text2"/>
              </w:rPr>
              <w:t>www.wrksolutions.com</w:t>
            </w:r>
          </w:hyperlink>
          <w:r w:rsidR="000031E3" w:rsidRPr="007C4F31">
            <w:rPr>
              <w:color w:val="6D6F71" w:themeColor="text2"/>
            </w:rPr>
            <w:t xml:space="preserve"> </w:t>
          </w:r>
          <w:r w:rsidR="009214B2" w:rsidRPr="007C4F31">
            <w:rPr>
              <w:color w:val="6D6F71" w:themeColor="text2"/>
            </w:rPr>
            <w:t xml:space="preserve"> </w:t>
          </w:r>
          <w:r w:rsidR="009214B2" w:rsidRPr="007C4F31">
            <w:rPr>
              <w:b w:val="0"/>
              <w:color w:val="6D6F71" w:themeColor="text2"/>
            </w:rPr>
            <w:t>1.888.469.JOBS (5627)</w:t>
          </w:r>
        </w:p>
      </w:tc>
      <w:tc>
        <w:tcPr>
          <w:tcW w:w="3510" w:type="dxa"/>
          <w:vAlign w:val="center"/>
        </w:tcPr>
        <w:p w14:paraId="0B4C3EDB" w14:textId="77777777" w:rsidR="009214B2" w:rsidRPr="00CF496A" w:rsidRDefault="009214B2" w:rsidP="009214B2">
          <w:pPr>
            <w:rPr>
              <w:sz w:val="14"/>
              <w:lang w:val="pt-BR"/>
            </w:rPr>
          </w:pPr>
        </w:p>
      </w:tc>
    </w:tr>
    <w:tr w:rsidR="009214B2" w:rsidRPr="00CF496A" w14:paraId="678A39D2" w14:textId="77777777" w:rsidTr="00CF496A">
      <w:trPr>
        <w:jc w:val="right"/>
      </w:trPr>
      <w:tc>
        <w:tcPr>
          <w:tcW w:w="5850" w:type="dxa"/>
          <w:gridSpan w:val="2"/>
        </w:tcPr>
        <w:p w14:paraId="61FCDE3A" w14:textId="3A6E175C" w:rsidR="009214B2" w:rsidRPr="007C4F31" w:rsidRDefault="00A61D8F" w:rsidP="000F5B33">
          <w:pPr>
            <w:pStyle w:val="HGACFooter2"/>
            <w:rPr>
              <w:color w:val="6D6F71" w:themeColor="text2"/>
            </w:rPr>
          </w:pPr>
          <w:r w:rsidRPr="005D1725">
            <w:rPr>
              <w:color w:val="6D6F71" w:themeColor="text2"/>
            </w:rPr>
            <w:t>Workforce Solutions is an equal opportun</w:t>
          </w:r>
          <w:r>
            <w:rPr>
              <w:color w:val="6D6F71" w:themeColor="text2"/>
            </w:rPr>
            <w:t xml:space="preserve">ity </w:t>
          </w:r>
          <w:r w:rsidRPr="005D1725">
            <w:rPr>
              <w:color w:val="6D6F71" w:themeColor="text2"/>
            </w:rPr>
            <w:t>employer/program. Auxiliary aids and services</w:t>
          </w:r>
          <w:r>
            <w:rPr>
              <w:color w:val="6D6F71" w:themeColor="text2"/>
            </w:rPr>
            <w:t xml:space="preserve"> </w:t>
          </w:r>
          <w:r w:rsidRPr="005D1725">
            <w:rPr>
              <w:color w:val="6D6F71" w:themeColor="text2"/>
            </w:rPr>
            <w:t>are available u</w:t>
          </w:r>
          <w:r>
            <w:rPr>
              <w:color w:val="6D6F71" w:themeColor="text2"/>
            </w:rPr>
            <w:t>pon</w:t>
          </w:r>
          <w:r>
            <w:rPr>
              <w:color w:val="6D6F71" w:themeColor="text2"/>
            </w:rPr>
            <w:br/>
            <w:t xml:space="preserve">request to individuals with </w:t>
          </w:r>
          <w:r w:rsidRPr="005D1725">
            <w:rPr>
              <w:color w:val="6D6F71" w:themeColor="text2"/>
            </w:rPr>
            <w:t>disabilities.</w:t>
          </w:r>
          <w:r>
            <w:rPr>
              <w:color w:val="6D6F71" w:themeColor="text2"/>
            </w:rPr>
            <w:t xml:space="preserve"> </w:t>
          </w:r>
          <w:r w:rsidRPr="005D1725">
            <w:rPr>
              <w:color w:val="6D6F71" w:themeColor="text2"/>
            </w:rPr>
            <w:t>(Please request reasonable accommodations</w:t>
          </w:r>
          <w:r>
            <w:rPr>
              <w:color w:val="6D6F71" w:themeColor="text2"/>
            </w:rPr>
            <w:t xml:space="preserve"> </w:t>
          </w:r>
          <w:r w:rsidR="00F63CA5">
            <w:rPr>
              <w:color w:val="6D6F71" w:themeColor="text2"/>
            </w:rPr>
            <w:t>a minimum of two business days</w:t>
          </w:r>
          <w:r w:rsidRPr="005D1725">
            <w:rPr>
              <w:color w:val="6D6F71" w:themeColor="text2"/>
            </w:rPr>
            <w:t xml:space="preserve"> in advance.)</w:t>
          </w:r>
          <w:r w:rsidR="00F63CA5">
            <w:rPr>
              <w:color w:val="6D6F71" w:themeColor="text2"/>
            </w:rPr>
            <w:t xml:space="preserve"> </w:t>
          </w:r>
          <w:r w:rsidR="009214B2" w:rsidRPr="007C4F31">
            <w:rPr>
              <w:b/>
              <w:color w:val="6D6F71" w:themeColor="text2"/>
            </w:rPr>
            <w:t>Relay Texas:</w:t>
          </w:r>
          <w:r w:rsidR="009214B2" w:rsidRPr="007C4F31">
            <w:rPr>
              <w:color w:val="6D6F71" w:themeColor="text2"/>
            </w:rPr>
            <w:t xml:space="preserve"> 1.800.735.2989 (TDD) 1.800.735.2988 (voice) or 711</w:t>
          </w:r>
        </w:p>
      </w:tc>
      <w:tc>
        <w:tcPr>
          <w:tcW w:w="3510" w:type="dxa"/>
          <w:vAlign w:val="bottom"/>
        </w:tcPr>
        <w:p w14:paraId="3CE63BA0" w14:textId="77777777" w:rsidR="009214B2" w:rsidRPr="00CF496A" w:rsidRDefault="009214B2" w:rsidP="000F5B33">
          <w:pPr>
            <w:pStyle w:val="HGACFooter2"/>
            <w:rPr>
              <w:lang w:val="pt-BR"/>
            </w:rPr>
          </w:pPr>
        </w:p>
      </w:tc>
    </w:tr>
    <w:tr w:rsidR="00F63CA5" w:rsidRPr="00CF496A" w14:paraId="708E15DC" w14:textId="77777777" w:rsidTr="00CF496A">
      <w:trPr>
        <w:jc w:val="right"/>
      </w:trPr>
      <w:tc>
        <w:tcPr>
          <w:tcW w:w="5850" w:type="dxa"/>
          <w:gridSpan w:val="2"/>
        </w:tcPr>
        <w:p w14:paraId="0174F17E" w14:textId="77777777" w:rsidR="00F63CA5" w:rsidRPr="005D1725" w:rsidRDefault="00F63CA5" w:rsidP="000F5B33">
          <w:pPr>
            <w:pStyle w:val="HGACFooter2"/>
            <w:rPr>
              <w:color w:val="6D6F71" w:themeColor="text2"/>
            </w:rPr>
          </w:pPr>
        </w:p>
      </w:tc>
      <w:tc>
        <w:tcPr>
          <w:tcW w:w="3510" w:type="dxa"/>
          <w:vAlign w:val="bottom"/>
        </w:tcPr>
        <w:p w14:paraId="7E6129D0" w14:textId="77777777" w:rsidR="00F63CA5" w:rsidRPr="00CF496A" w:rsidRDefault="00F63CA5" w:rsidP="000F5B33">
          <w:pPr>
            <w:pStyle w:val="HGACFooter2"/>
            <w:rPr>
              <w:lang w:val="pt-BR"/>
            </w:rPr>
          </w:pPr>
        </w:p>
      </w:tc>
    </w:tr>
  </w:tbl>
  <w:p w14:paraId="3CD91F2E" w14:textId="77777777" w:rsidR="009214B2" w:rsidRPr="00530238" w:rsidRDefault="009214B2" w:rsidP="00CC013B">
    <w:pPr>
      <w:pStyle w:val="HGACFooter2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52818" w14:textId="77777777" w:rsidR="00E64BC2" w:rsidRDefault="00E64BC2" w:rsidP="009214B2">
      <w:r>
        <w:separator/>
      </w:r>
    </w:p>
  </w:footnote>
  <w:footnote w:type="continuationSeparator" w:id="0">
    <w:p w14:paraId="5B87F8AD" w14:textId="77777777" w:rsidR="00E64BC2" w:rsidRDefault="00E64BC2" w:rsidP="0092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1E7D6" w14:textId="77777777" w:rsidR="009214B2" w:rsidRDefault="00E11A2E" w:rsidP="009214B2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2DFB87C" wp14:editId="7BB534D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80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ell_she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4B2">
      <w:rPr>
        <w:noProof/>
      </w:rPr>
      <w:drawing>
        <wp:anchor distT="0" distB="0" distL="114300" distR="114300" simplePos="0" relativeHeight="251663360" behindDoc="1" locked="0" layoutInCell="1" allowOverlap="1" wp14:anchorId="71B8834D" wp14:editId="4E921C87">
          <wp:simplePos x="0" y="0"/>
          <wp:positionH relativeFrom="page">
            <wp:posOffset>4992370</wp:posOffset>
          </wp:positionH>
          <wp:positionV relativeFrom="page">
            <wp:posOffset>548005</wp:posOffset>
          </wp:positionV>
          <wp:extent cx="2351405" cy="563880"/>
          <wp:effectExtent l="0" t="0" r="0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7769C"/>
    <w:multiLevelType w:val="hybridMultilevel"/>
    <w:tmpl w:val="3A06499A"/>
    <w:lvl w:ilvl="0" w:tplc="ED0C68BC">
      <w:start w:val="1"/>
      <w:numFmt w:val="bullet"/>
      <w:pStyle w:val="HGACbulle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14EFE"/>
    <w:multiLevelType w:val="hybridMultilevel"/>
    <w:tmpl w:val="7826A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0605B"/>
    <w:multiLevelType w:val="hybridMultilevel"/>
    <w:tmpl w:val="B9B86F20"/>
    <w:lvl w:ilvl="0" w:tplc="C52E0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F63B0"/>
    <w:multiLevelType w:val="hybridMultilevel"/>
    <w:tmpl w:val="467442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76E66"/>
    <w:multiLevelType w:val="hybridMultilevel"/>
    <w:tmpl w:val="475C094A"/>
    <w:lvl w:ilvl="0" w:tplc="01E6446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91782"/>
    <w:multiLevelType w:val="hybridMultilevel"/>
    <w:tmpl w:val="3D48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739E7"/>
    <w:multiLevelType w:val="hybridMultilevel"/>
    <w:tmpl w:val="219A90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15671"/>
    <w:multiLevelType w:val="hybridMultilevel"/>
    <w:tmpl w:val="FF90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B2"/>
    <w:rsid w:val="000031E3"/>
    <w:rsid w:val="000049F8"/>
    <w:rsid w:val="000F5B33"/>
    <w:rsid w:val="00201225"/>
    <w:rsid w:val="00267888"/>
    <w:rsid w:val="002C66CC"/>
    <w:rsid w:val="002E1154"/>
    <w:rsid w:val="003816AF"/>
    <w:rsid w:val="003D4BAD"/>
    <w:rsid w:val="0046244B"/>
    <w:rsid w:val="00482CDF"/>
    <w:rsid w:val="00530238"/>
    <w:rsid w:val="005B3AB5"/>
    <w:rsid w:val="00656375"/>
    <w:rsid w:val="007124DC"/>
    <w:rsid w:val="00775D8F"/>
    <w:rsid w:val="007C4F31"/>
    <w:rsid w:val="008C31D7"/>
    <w:rsid w:val="009214B2"/>
    <w:rsid w:val="00956CE3"/>
    <w:rsid w:val="009C2378"/>
    <w:rsid w:val="00A0416B"/>
    <w:rsid w:val="00A54FF8"/>
    <w:rsid w:val="00A61D8F"/>
    <w:rsid w:val="00B76599"/>
    <w:rsid w:val="00BC5E70"/>
    <w:rsid w:val="00BD5D10"/>
    <w:rsid w:val="00C202C2"/>
    <w:rsid w:val="00C26EBD"/>
    <w:rsid w:val="00CA0308"/>
    <w:rsid w:val="00CC013B"/>
    <w:rsid w:val="00CF496A"/>
    <w:rsid w:val="00D57870"/>
    <w:rsid w:val="00DC28D9"/>
    <w:rsid w:val="00E11A2E"/>
    <w:rsid w:val="00E304E8"/>
    <w:rsid w:val="00E64BC2"/>
    <w:rsid w:val="00F47CAB"/>
    <w:rsid w:val="00F556C4"/>
    <w:rsid w:val="00F6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D72A6C2"/>
  <w15:docId w15:val="{1CB3A1AA-88DF-0F4C-929C-CA7079D9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6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merson">
    <w:name w:val="Emerson"/>
    <w:basedOn w:val="TableNormal"/>
    <w:uiPriority w:val="99"/>
    <w:rsid w:val="008C31D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rFonts w:asciiTheme="minorHAnsi" w:hAnsiTheme="minorHAnsi"/>
        <w:sz w:val="20"/>
      </w:rPr>
      <w:tblPr/>
      <w:tcPr>
        <w:tcBorders>
          <w:bottom w:val="single" w:sz="12" w:space="0" w:color="auto"/>
        </w:tcBorders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E7E7E8" w:themeFill="background2"/>
      </w:tcPr>
    </w:tblStylePr>
    <w:tblStylePr w:type="band2Horz">
      <w:rPr>
        <w:rFonts w:asciiTheme="minorHAnsi" w:hAnsiTheme="minorHAnsi"/>
        <w:sz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4B2"/>
  </w:style>
  <w:style w:type="paragraph" w:styleId="Footer">
    <w:name w:val="footer"/>
    <w:basedOn w:val="Normal"/>
    <w:link w:val="Foot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4B2"/>
  </w:style>
  <w:style w:type="paragraph" w:styleId="ListParagraph">
    <w:name w:val="List Paragraph"/>
    <w:basedOn w:val="Normal"/>
    <w:uiPriority w:val="34"/>
    <w:qFormat/>
    <w:rsid w:val="007124DC"/>
    <w:pPr>
      <w:ind w:left="720"/>
      <w:contextualSpacing/>
    </w:pPr>
  </w:style>
  <w:style w:type="paragraph" w:customStyle="1" w:styleId="HGACbodycopy">
    <w:name w:val="HGAC_body copy"/>
    <w:basedOn w:val="Normal"/>
    <w:qFormat/>
    <w:rsid w:val="000F5B33"/>
    <w:pPr>
      <w:spacing w:after="120" w:line="264" w:lineRule="auto"/>
    </w:pPr>
    <w:rPr>
      <w:sz w:val="28"/>
      <w:szCs w:val="28"/>
    </w:rPr>
  </w:style>
  <w:style w:type="paragraph" w:customStyle="1" w:styleId="HGACbullets">
    <w:name w:val="HGAC_bullets"/>
    <w:basedOn w:val="ListParagraph"/>
    <w:qFormat/>
    <w:rsid w:val="00C26EBD"/>
    <w:pPr>
      <w:numPr>
        <w:numId w:val="4"/>
      </w:numPr>
      <w:spacing w:after="120" w:line="288" w:lineRule="auto"/>
      <w:ind w:left="187" w:hanging="187"/>
      <w:contextualSpacing w:val="0"/>
    </w:pPr>
    <w:rPr>
      <w:sz w:val="28"/>
      <w:szCs w:val="28"/>
    </w:rPr>
  </w:style>
  <w:style w:type="paragraph" w:customStyle="1" w:styleId="HGACsubtitleredorange">
    <w:name w:val="HGAC_subtitle redorange"/>
    <w:basedOn w:val="Normal"/>
    <w:qFormat/>
    <w:rsid w:val="003D4BAD"/>
    <w:pPr>
      <w:spacing w:after="240"/>
    </w:pPr>
    <w:rPr>
      <w:b/>
      <w:color w:val="D87900" w:themeColor="accent5"/>
      <w:sz w:val="28"/>
      <w:szCs w:val="28"/>
    </w:rPr>
  </w:style>
  <w:style w:type="paragraph" w:customStyle="1" w:styleId="HGACtitle">
    <w:name w:val="HGAC_title"/>
    <w:basedOn w:val="Normal"/>
    <w:qFormat/>
    <w:rsid w:val="003D4BAD"/>
    <w:pPr>
      <w:spacing w:line="228" w:lineRule="auto"/>
    </w:pPr>
    <w:rPr>
      <w:b/>
      <w:color w:val="D87900" w:themeColor="accent5"/>
      <w:sz w:val="64"/>
      <w:szCs w:val="64"/>
    </w:rPr>
  </w:style>
  <w:style w:type="paragraph" w:customStyle="1" w:styleId="HGACsubtitleblack">
    <w:name w:val="HGAC_subtitle black"/>
    <w:basedOn w:val="Normal"/>
    <w:qFormat/>
    <w:rsid w:val="00C26EBD"/>
    <w:rPr>
      <w:b/>
      <w:sz w:val="32"/>
      <w:szCs w:val="32"/>
    </w:rPr>
  </w:style>
  <w:style w:type="paragraph" w:customStyle="1" w:styleId="HGACformoreinformation">
    <w:name w:val="HGAC_for more information"/>
    <w:basedOn w:val="Normal"/>
    <w:qFormat/>
    <w:rsid w:val="00C26EBD"/>
    <w:pPr>
      <w:spacing w:after="60"/>
    </w:pPr>
    <w:rPr>
      <w:b/>
      <w:sz w:val="28"/>
      <w:szCs w:val="28"/>
    </w:rPr>
  </w:style>
  <w:style w:type="paragraph" w:customStyle="1" w:styleId="HGACWorkforceredorange">
    <w:name w:val="HGAC_Workforce redorange"/>
    <w:basedOn w:val="Normal"/>
    <w:qFormat/>
    <w:rsid w:val="003D4BAD"/>
    <w:rPr>
      <w:b/>
      <w:color w:val="D87900" w:themeColor="accent5"/>
      <w:spacing w:val="-6"/>
      <w:sz w:val="36"/>
      <w:szCs w:val="36"/>
    </w:rPr>
  </w:style>
  <w:style w:type="paragraph" w:customStyle="1" w:styleId="HGACfooter1">
    <w:name w:val="HGAC_footer 1"/>
    <w:basedOn w:val="Normal"/>
    <w:qFormat/>
    <w:rsid w:val="000F5B33"/>
    <w:rPr>
      <w:b/>
      <w:sz w:val="20"/>
      <w:lang w:val="pt-BR"/>
    </w:rPr>
  </w:style>
  <w:style w:type="paragraph" w:customStyle="1" w:styleId="HGACFooter2">
    <w:name w:val="HGAC_Footer 2"/>
    <w:basedOn w:val="Normal"/>
    <w:qFormat/>
    <w:rsid w:val="000F5B33"/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rksolutions.com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GAC 2">
      <a:dk1>
        <a:sysClr val="windowText" lastClr="000000"/>
      </a:dk1>
      <a:lt1>
        <a:sysClr val="window" lastClr="FFFFFF"/>
      </a:lt1>
      <a:dk2>
        <a:srgbClr val="6D6F71"/>
      </a:dk2>
      <a:lt2>
        <a:srgbClr val="E7E7E8"/>
      </a:lt2>
      <a:accent1>
        <a:srgbClr val="DB5C1E"/>
      </a:accent1>
      <a:accent2>
        <a:srgbClr val="007BB9"/>
      </a:accent2>
      <a:accent3>
        <a:srgbClr val="54266D"/>
      </a:accent3>
      <a:accent4>
        <a:srgbClr val="8FAD15"/>
      </a:accent4>
      <a:accent5>
        <a:srgbClr val="D87900"/>
      </a:accent5>
      <a:accent6>
        <a:srgbClr val="007BB9"/>
      </a:accent6>
      <a:hlink>
        <a:srgbClr val="007BB9"/>
      </a:hlink>
      <a:folHlink>
        <a:srgbClr val="DB5C1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9E17FB2855B4996DBFF895D0628DF" ma:contentTypeVersion="13" ma:contentTypeDescription="Create a new document." ma:contentTypeScope="" ma:versionID="27ffc07927f56e873e641b8d2fef26ad">
  <xsd:schema xmlns:xsd="http://www.w3.org/2001/XMLSchema" xmlns:xs="http://www.w3.org/2001/XMLSchema" xmlns:p="http://schemas.microsoft.com/office/2006/metadata/properties" xmlns:ns3="db9b5254-4bd8-4c90-96a6-10d6d4bf7cd3" xmlns:ns4="d3edf67f-6f1b-46c1-9f30-7b4c1812c64d" targetNamespace="http://schemas.microsoft.com/office/2006/metadata/properties" ma:root="true" ma:fieldsID="1e7bbb909b027f1c502c7e7b61bb212a" ns3:_="" ns4:_="">
    <xsd:import namespace="db9b5254-4bd8-4c90-96a6-10d6d4bf7cd3"/>
    <xsd:import namespace="d3edf67f-6f1b-46c1-9f30-7b4c1812c6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b5254-4bd8-4c90-96a6-10d6d4bf7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f67f-6f1b-46c1-9f30-7b4c1812c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7BCF27-5689-4795-AEDE-4D5DCFE20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b5254-4bd8-4c90-96a6-10d6d4bf7cd3"/>
    <ds:schemaRef ds:uri="d3edf67f-6f1b-46c1-9f30-7b4c1812c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D53D6-ABDF-4167-8BF7-BB18A3E72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B45B0-20D4-45FC-AE6F-7646728B322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b9b5254-4bd8-4c90-96a6-10d6d4bf7cd3"/>
    <ds:schemaRef ds:uri="http://purl.org/dc/elements/1.1/"/>
    <ds:schemaRef ds:uri="http://schemas.microsoft.com/office/2006/metadata/properties"/>
    <ds:schemaRef ds:uri="d3edf67f-6f1b-46c1-9f30-7b4c1812c64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Discrimination Complaint Log Desk Aid</dc:title>
  <dc:creator>Lynn Butler Bradford</dc:creator>
  <cp:keywords>Discrimination Complaint Log Desk Aid</cp:keywords>
  <dc:description>Discrimination Complaint Log Desk Aid</dc:description>
  <cp:lastModifiedBy>Nguyen, Dat</cp:lastModifiedBy>
  <cp:revision>2</cp:revision>
  <dcterms:created xsi:type="dcterms:W3CDTF">2021-12-17T17:09:00Z</dcterms:created>
  <dcterms:modified xsi:type="dcterms:W3CDTF">2021-12-17T17:09:00Z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0x0101000869E17FB2855B4996DBFF895D0628DF</vt:lpwstr>
  </property>
</Properties>
</file>